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EF" w:rsidRDefault="00BC1EEF" w:rsidP="00BC1EEF">
      <w:pPr>
        <w:spacing w:after="200" w:line="276" w:lineRule="auto"/>
      </w:pPr>
      <w:bookmarkStart w:id="0" w:name="_GoBack"/>
      <w:bookmarkEnd w:id="0"/>
      <w:r>
        <w:t xml:space="preserve">Be </w:t>
      </w:r>
      <w:proofErr w:type="gramStart"/>
      <w:r>
        <w:t>Counted,</w:t>
      </w:r>
      <w:proofErr w:type="gramEnd"/>
      <w:r>
        <w:t xml:space="preserve"> Have a Voice … Support the MENA Checkbox!</w:t>
      </w:r>
    </w:p>
    <w:p w:rsidR="00BC1EEF" w:rsidRDefault="00BC1EEF" w:rsidP="00BC1EEF">
      <w:pPr>
        <w:spacing w:after="200" w:line="276" w:lineRule="auto"/>
      </w:pPr>
      <w:r>
        <w:t>Today, we are asking for your help to address our community’s concerns including access to health and social services and expanding civil rights protection. We are asking you to support the creation of the MENA (Middle East/North Africa) checkbox as an ethnicity category on the U.S. Census and other federal forms.</w:t>
      </w:r>
    </w:p>
    <w:p w:rsidR="00BC1EEF" w:rsidRDefault="00BC1EEF" w:rsidP="00BC1EEF">
      <w:pPr>
        <w:spacing w:after="200" w:line="276" w:lineRule="auto"/>
      </w:pPr>
      <w:r>
        <w:t xml:space="preserve">In 2011, the </w:t>
      </w:r>
      <w:r w:rsidRPr="005C6E92">
        <w:t xml:space="preserve">MENA Advocacy Network </w:t>
      </w:r>
      <w:r>
        <w:t xml:space="preserve">was established to represent the interest of all communities from the MENA region in the U.S. Census. Since then, the Census Bureau has moved forward with testing a MENA category in time for the 2020 Census. Today, the Office of Management and Budget (OMB) is making its final decisions about the MENA category but needs feedback from the public. A Federal Register Notice was published in early March and </w:t>
      </w:r>
      <w:r w:rsidRPr="002D4DA5">
        <w:rPr>
          <w:u w:val="single"/>
        </w:rPr>
        <w:t>requires comments before April 30</w:t>
      </w:r>
      <w:r w:rsidRPr="002D4DA5">
        <w:rPr>
          <w:u w:val="single"/>
          <w:vertAlign w:val="superscript"/>
        </w:rPr>
        <w:t>th</w:t>
      </w:r>
      <w:r>
        <w:t>. There are five basic questions in the Notice, and we have provided draft answers to each question in the letter below. Please do not delay, express your support for the MENA ethnic category under the provisions listed below.</w:t>
      </w:r>
    </w:p>
    <w:p w:rsidR="00CA68F6" w:rsidRDefault="00BC1EEF" w:rsidP="00BC1EEF">
      <w:pPr>
        <w:spacing w:after="200" w:line="276" w:lineRule="auto"/>
      </w:pPr>
      <w:r>
        <w:t>This MENA checkbox will serve us by providing visibility to our community through accurate and scientifically collected data. Because your security is very important to us</w:t>
      </w:r>
      <w:r w:rsidR="00D60B3D">
        <w:t>,</w:t>
      </w:r>
      <w:r>
        <w:t xml:space="preserve"> </w:t>
      </w:r>
      <w:r w:rsidR="00D60B3D">
        <w:t xml:space="preserve">members of the network, including </w:t>
      </w:r>
      <w:r>
        <w:t>AAI</w:t>
      </w:r>
      <w:r w:rsidR="00D60B3D">
        <w:t>,</w:t>
      </w:r>
      <w:r>
        <w:t xml:space="preserve"> met with representatives from the OMB and the Census Bureau in early April to ensure that measures will be enforced to protect your confidentiality and the information you provide on the form. Laws that are set by Congress and the Constitution, which cannot be repealed by any executive order, consider</w:t>
      </w:r>
      <w:r w:rsidRPr="00BF7069">
        <w:t xml:space="preserve"> any v</w:t>
      </w:r>
      <w:r w:rsidRPr="00BF7069">
        <w:rPr>
          <w:rFonts w:asciiTheme="majorBidi" w:hAnsiTheme="majorBidi" w:cstheme="majorBidi"/>
          <w:shd w:val="clear" w:color="auto" w:fill="FFFFFF"/>
        </w:rPr>
        <w:t xml:space="preserve">iolation of confidentiality as a </w:t>
      </w:r>
      <w:hyperlink r:id="rId6" w:history="1">
        <w:r w:rsidRPr="00CA68F6">
          <w:rPr>
            <w:rStyle w:val="Hyperlink"/>
            <w:rFonts w:asciiTheme="majorBidi" w:hAnsiTheme="majorBidi" w:cstheme="majorBidi"/>
            <w:shd w:val="clear" w:color="auto" w:fill="FFFFFF"/>
          </w:rPr>
          <w:t>federal crime</w:t>
        </w:r>
      </w:hyperlink>
      <w:r w:rsidRPr="00BF7069">
        <w:rPr>
          <w:rFonts w:asciiTheme="majorBidi" w:hAnsiTheme="majorBidi" w:cstheme="majorBidi"/>
          <w:shd w:val="clear" w:color="auto" w:fill="FFFFFF"/>
        </w:rPr>
        <w:t xml:space="preserve"> with serious penalties, including a federal prison sentence of up to five </w:t>
      </w:r>
      <w:r>
        <w:rPr>
          <w:rFonts w:asciiTheme="majorBidi" w:hAnsiTheme="majorBidi" w:cstheme="majorBidi"/>
          <w:shd w:val="clear" w:color="auto" w:fill="FFFFFF"/>
        </w:rPr>
        <w:t>years and a fine of up to $250,000</w:t>
      </w:r>
      <w:r w:rsidR="00CA68F6">
        <w:t>.</w:t>
      </w:r>
    </w:p>
    <w:p w:rsidR="00BC1EEF" w:rsidRDefault="00BC1EEF" w:rsidP="00BC1EEF">
      <w:pPr>
        <w:spacing w:after="200" w:line="276" w:lineRule="auto"/>
      </w:pPr>
      <w:r>
        <w:t xml:space="preserve">The OMB is revising definitions on racial and ethnic statistics that were set in 1997, and we don’t know if we will have another chance to expand the existing data categories. Please do not delay, send a version of the draft letter below to the OMB this week! </w:t>
      </w:r>
    </w:p>
    <w:p w:rsidR="00BC1EEF" w:rsidRDefault="00BC1EEF" w:rsidP="00BC1EEF">
      <w:pPr>
        <w:spacing w:after="200" w:line="276" w:lineRule="auto"/>
      </w:pPr>
    </w:p>
    <w:p w:rsidR="00BC1EEF" w:rsidRDefault="00BC1EEF" w:rsidP="00BC1EEF">
      <w:pPr>
        <w:spacing w:after="200" w:line="276" w:lineRule="auto"/>
      </w:pPr>
      <w:r>
        <w:t xml:space="preserve"> </w:t>
      </w:r>
      <w:r>
        <w:br w:type="page"/>
      </w:r>
    </w:p>
    <w:p w:rsidR="00BC1EEF" w:rsidRDefault="00BC1EEF" w:rsidP="00BC1EEF">
      <w:r>
        <w:lastRenderedPageBreak/>
        <w:t>The Office of the U.S. Chief Statistician</w:t>
      </w:r>
    </w:p>
    <w:p w:rsidR="00BC1EEF" w:rsidRDefault="00BC1EEF" w:rsidP="00BC1EEF">
      <w:r>
        <w:t>Office of Information and Regulatory Affairs</w:t>
      </w:r>
    </w:p>
    <w:p w:rsidR="00BC1EEF" w:rsidRDefault="00BC1EEF" w:rsidP="00BC1EEF">
      <w:r>
        <w:t>Office of Management and Budget</w:t>
      </w:r>
    </w:p>
    <w:p w:rsidR="00BC1EEF" w:rsidRDefault="00BC1EEF" w:rsidP="00BC1EEF">
      <w:r>
        <w:t>9</w:t>
      </w:r>
      <w:r w:rsidRPr="009C7CB3">
        <w:rPr>
          <w:vertAlign w:val="superscript"/>
        </w:rPr>
        <w:t>th</w:t>
      </w:r>
      <w:r>
        <w:t xml:space="preserve"> Floor, 1800 G Street, N.W.</w:t>
      </w:r>
    </w:p>
    <w:p w:rsidR="00BC1EEF" w:rsidRDefault="00BC1EEF" w:rsidP="00BC1EEF">
      <w:r>
        <w:t>Washington, D.C. 20503</w:t>
      </w:r>
    </w:p>
    <w:p w:rsidR="00BC1EEF" w:rsidRDefault="00836186" w:rsidP="00BC1EEF">
      <w:hyperlink r:id="rId7" w:history="1">
        <w:r w:rsidR="00BC1EEF" w:rsidRPr="0057070B">
          <w:rPr>
            <w:rStyle w:val="Hyperlink"/>
          </w:rPr>
          <w:t>Race-Ethnicity@omb.eop.gov</w:t>
        </w:r>
      </w:hyperlink>
    </w:p>
    <w:p w:rsidR="00BC1EEF" w:rsidRDefault="00BC1EEF" w:rsidP="00BC1EEF"/>
    <w:p w:rsidR="00BC1EEF" w:rsidRPr="00CA3C02" w:rsidRDefault="00BC1EEF" w:rsidP="00BC1EEF">
      <w:r w:rsidRPr="00CA3C02">
        <w:t>Dear</w:t>
      </w:r>
      <w:r>
        <w:t xml:space="preserve"> Dr. Nancy </w:t>
      </w:r>
      <w:proofErr w:type="spellStart"/>
      <w:r>
        <w:t>Potok</w:t>
      </w:r>
      <w:proofErr w:type="spellEnd"/>
      <w:r>
        <w:t>:</w:t>
      </w:r>
    </w:p>
    <w:p w:rsidR="00BC1EEF" w:rsidRDefault="00BC1EEF" w:rsidP="00BC1EEF"/>
    <w:p w:rsidR="00BC1EEF" w:rsidRPr="00CA3C02" w:rsidRDefault="00BC1EEF" w:rsidP="00BC1EEF">
      <w:r>
        <w:t>I am writing in response</w:t>
      </w:r>
      <w:r w:rsidRPr="00CA3C02">
        <w:t xml:space="preserve"> to the Federal Register notice </w:t>
      </w:r>
      <w:r>
        <w:t xml:space="preserve">Vol. 82, No. 39 published on Wednesday March 1, 2017 </w:t>
      </w:r>
      <w:r w:rsidRPr="00CA3C02">
        <w:t xml:space="preserve">regarding the </w:t>
      </w:r>
      <w:r>
        <w:t>“Proposals from the Federal Interagency Working Group for Revision of the Standards for Maintaining, Collecting and Presenting Federal Data on Race and Ethnicity</w:t>
      </w:r>
      <w:r w:rsidRPr="00CA3C02">
        <w:t>.</w:t>
      </w:r>
      <w:r>
        <w:t>”</w:t>
      </w:r>
      <w:r w:rsidRPr="00CA3C02">
        <w:t xml:space="preserve"> </w:t>
      </w:r>
      <w:r>
        <w:t xml:space="preserve"> </w:t>
      </w:r>
    </w:p>
    <w:p w:rsidR="00BC1EEF" w:rsidRDefault="00BC1EEF" w:rsidP="00BC1EEF"/>
    <w:p w:rsidR="00BC1EEF" w:rsidRPr="009C5275" w:rsidRDefault="00BC1EEF" w:rsidP="00BC1EEF">
      <w:pPr>
        <w:pStyle w:val="ListParagraph"/>
        <w:numPr>
          <w:ilvl w:val="0"/>
          <w:numId w:val="2"/>
        </w:numPr>
        <w:rPr>
          <w:bCs/>
          <w:u w:val="single"/>
        </w:rPr>
      </w:pPr>
      <w:r w:rsidRPr="009C5275">
        <w:rPr>
          <w:bCs/>
          <w:u w:val="single"/>
        </w:rPr>
        <w:t>Classification of Middle Eastern or North African Race/Ethnicity</w:t>
      </w:r>
    </w:p>
    <w:p w:rsidR="00BC1EEF" w:rsidRDefault="00BC1EEF" w:rsidP="00BC1EEF">
      <w:pPr>
        <w:numPr>
          <w:ilvl w:val="0"/>
          <w:numId w:val="1"/>
        </w:numPr>
      </w:pPr>
      <w:r w:rsidRPr="00E17E85">
        <w:rPr>
          <w:u w:val="single"/>
        </w:rPr>
        <w:t>MENA is an Ethnicity:</w:t>
      </w:r>
      <w:r>
        <w:t xml:space="preserve"> </w:t>
      </w:r>
      <w:r w:rsidRPr="003D357E">
        <w:t xml:space="preserve">If MENA </w:t>
      </w:r>
      <w:r w:rsidR="009C5275">
        <w:t>is</w:t>
      </w:r>
      <w:r w:rsidRPr="003D357E">
        <w:t xml:space="preserve"> collected as a separate reporting category, </w:t>
      </w:r>
      <w:r w:rsidRPr="003D357E">
        <w:rPr>
          <w:b/>
          <w:bCs/>
        </w:rPr>
        <w:t xml:space="preserve">MENA </w:t>
      </w:r>
      <w:r>
        <w:rPr>
          <w:b/>
          <w:bCs/>
        </w:rPr>
        <w:t xml:space="preserve">must be considered an ethnicity. </w:t>
      </w:r>
      <w:r w:rsidRPr="00CA3C02">
        <w:t xml:space="preserve">We maintain that persons </w:t>
      </w:r>
      <w:r>
        <w:t xml:space="preserve">with origins in </w:t>
      </w:r>
      <w:r w:rsidRPr="00CA3C02">
        <w:t>the MENA region (</w:t>
      </w:r>
      <w:r w:rsidRPr="009C7CB3">
        <w:rPr>
          <w:b/>
          <w:bCs/>
        </w:rPr>
        <w:t>much like those of Hispanic origin)</w:t>
      </w:r>
      <w:r w:rsidRPr="00CA3C02">
        <w:t xml:space="preserve"> identify with many racial backgrounds and that ethnicity is the appropriate approach to this new category.</w:t>
      </w:r>
    </w:p>
    <w:p w:rsidR="00BC1EEF" w:rsidRPr="002D4DA5" w:rsidRDefault="00BC1EEF" w:rsidP="00BC1EEF">
      <w:pPr>
        <w:numPr>
          <w:ilvl w:val="0"/>
          <w:numId w:val="1"/>
        </w:numPr>
      </w:pPr>
      <w:r w:rsidRPr="002D4DA5">
        <w:rPr>
          <w:u w:val="single"/>
        </w:rPr>
        <w:t>Conditional Minimum Reporting Category:</w:t>
      </w:r>
      <w:r w:rsidRPr="002D4DA5">
        <w:t xml:space="preserve"> As an ethnic classification, the MENA category must be treated equally and not be subsumed under any other </w:t>
      </w:r>
      <w:r w:rsidR="00125D87">
        <w:t xml:space="preserve">major OMB tabulation category. </w:t>
      </w:r>
      <w:r w:rsidRPr="002D4DA5">
        <w:t xml:space="preserve">The MENA ethnicity category must become a required minimum reporting category </w:t>
      </w:r>
      <w:r w:rsidRPr="002D4DA5">
        <w:rPr>
          <w:b/>
          <w:bCs/>
        </w:rPr>
        <w:t xml:space="preserve">if the sample size is sufficient to meet the threshold requirement for no disclosure risk and reporting given that guidance is provided to all collection agencies. </w:t>
      </w:r>
    </w:p>
    <w:p w:rsidR="00BC1EEF" w:rsidRDefault="00BC1EEF" w:rsidP="00BC1EEF">
      <w:pPr>
        <w:numPr>
          <w:ilvl w:val="0"/>
          <w:numId w:val="1"/>
        </w:numPr>
      </w:pPr>
      <w:r>
        <w:rPr>
          <w:u w:val="single"/>
        </w:rPr>
        <w:t xml:space="preserve">Special </w:t>
      </w:r>
      <w:r w:rsidRPr="001838E7">
        <w:rPr>
          <w:u w:val="single"/>
        </w:rPr>
        <w:t>Groups:</w:t>
      </w:r>
      <w:r>
        <w:t xml:space="preserve"> All g</w:t>
      </w:r>
      <w:r w:rsidRPr="001838E7">
        <w:t xml:space="preserve">roups </w:t>
      </w:r>
      <w:r>
        <w:t xml:space="preserve">with origins </w:t>
      </w:r>
      <w:r w:rsidRPr="001838E7">
        <w:t xml:space="preserve">from the Middle East and North Africa who </w:t>
      </w:r>
      <w:r w:rsidR="00125D87">
        <w:t>self-</w:t>
      </w:r>
      <w:r w:rsidR="00125D87" w:rsidRPr="001838E7">
        <w:t>identify</w:t>
      </w:r>
      <w:r w:rsidRPr="001838E7">
        <w:t xml:space="preserve"> </w:t>
      </w:r>
      <w:r>
        <w:t xml:space="preserve">with this region (such </w:t>
      </w:r>
      <w:r w:rsidRPr="001838E7">
        <w:t>as</w:t>
      </w:r>
      <w:r>
        <w:rPr>
          <w:b/>
          <w:bCs/>
        </w:rPr>
        <w:t xml:space="preserve"> Assyrian/</w:t>
      </w:r>
      <w:r w:rsidRPr="001838E7">
        <w:rPr>
          <w:b/>
          <w:bCs/>
        </w:rPr>
        <w:t>Chaldean, Coptic, or Druze</w:t>
      </w:r>
      <w:r>
        <w:rPr>
          <w:b/>
          <w:bCs/>
        </w:rPr>
        <w:t>)</w:t>
      </w:r>
      <w:r w:rsidRPr="001838E7">
        <w:t xml:space="preserve"> </w:t>
      </w:r>
      <w:r>
        <w:t xml:space="preserve">must </w:t>
      </w:r>
      <w:r w:rsidRPr="001838E7">
        <w:t xml:space="preserve">be included in </w:t>
      </w:r>
      <w:r>
        <w:t xml:space="preserve">the </w:t>
      </w:r>
      <w:r w:rsidRPr="001838E7">
        <w:t xml:space="preserve">MENA </w:t>
      </w:r>
      <w:r>
        <w:t xml:space="preserve">ethnic </w:t>
      </w:r>
      <w:r w:rsidRPr="001838E7">
        <w:t xml:space="preserve">category. </w:t>
      </w:r>
      <w:r>
        <w:t xml:space="preserve">The Census Bureau already collects and reports information on the largest group Assyrian/Chaldean while others (e.g. Coptic and Druze) have been invisible within the MENA population. </w:t>
      </w:r>
    </w:p>
    <w:p w:rsidR="00BC1EEF" w:rsidRPr="001838E7" w:rsidRDefault="00BC1EEF" w:rsidP="00BC1EEF">
      <w:pPr>
        <w:numPr>
          <w:ilvl w:val="0"/>
          <w:numId w:val="1"/>
        </w:numPr>
      </w:pPr>
      <w:r>
        <w:rPr>
          <w:u w:val="single"/>
        </w:rPr>
        <w:t xml:space="preserve">MENA </w:t>
      </w:r>
      <w:r w:rsidRPr="001838E7">
        <w:rPr>
          <w:u w:val="single"/>
        </w:rPr>
        <w:t>Definition:</w:t>
      </w:r>
      <w:r>
        <w:t xml:space="preserve"> (a) Like any other major OMB tabulation category, the </w:t>
      </w:r>
      <w:r w:rsidRPr="001838E7">
        <w:t xml:space="preserve">MENA </w:t>
      </w:r>
      <w:r>
        <w:t>ethnic category must represent persons with origins in the Middle East and North African regardless of their nativity status or parental place of birth; and (b) We request that the IWG and OMB adopt</w:t>
      </w:r>
      <w:r w:rsidRPr="00CA3C02">
        <w:t xml:space="preserve"> a comprehensive geographic definiti</w:t>
      </w:r>
      <w:r>
        <w:t xml:space="preserve">on of the MENA category that includes </w:t>
      </w:r>
      <w:r w:rsidRPr="001838E7">
        <w:rPr>
          <w:rFonts w:eastAsia="Times New Roman"/>
        </w:rPr>
        <w:t xml:space="preserve">the population with origins in </w:t>
      </w:r>
      <w:r>
        <w:rPr>
          <w:rFonts w:eastAsia="Times New Roman"/>
        </w:rPr>
        <w:t xml:space="preserve">the </w:t>
      </w:r>
      <w:r w:rsidRPr="001838E7">
        <w:rPr>
          <w:rFonts w:eastAsia="Times New Roman"/>
          <w:b/>
          <w:bCs/>
          <w:i/>
          <w:iCs/>
        </w:rPr>
        <w:t xml:space="preserve">League of Arab States </w:t>
      </w:r>
      <w:r w:rsidRPr="001838E7">
        <w:rPr>
          <w:rFonts w:eastAsia="Times New Roman"/>
        </w:rPr>
        <w:t xml:space="preserve">(Algeria, Bahrain, Comoros, Djibouti, Egypt, Iraq, Jordan, Kuwait, Lebanon, Libya, Mauritania, Morocco, Oman, Palestine, Qatar, Saudi Arabia, Somalia, Sudan, Syria, Tunisia, United Arab Emirates, and Yemen); </w:t>
      </w:r>
      <w:r w:rsidRPr="001838E7">
        <w:rPr>
          <w:rFonts w:eastAsia="Times New Roman"/>
          <w:b/>
          <w:bCs/>
          <w:i/>
          <w:iCs/>
        </w:rPr>
        <w:t xml:space="preserve">Non-Arab MENA States </w:t>
      </w:r>
      <w:r w:rsidRPr="001838E7">
        <w:rPr>
          <w:rFonts w:eastAsia="Times New Roman"/>
        </w:rPr>
        <w:t xml:space="preserve">(Turkey, Iran and Israel) and </w:t>
      </w:r>
      <w:r w:rsidRPr="001838E7">
        <w:rPr>
          <w:rFonts w:eastAsia="Times New Roman"/>
          <w:b/>
          <w:bCs/>
          <w:i/>
          <w:iCs/>
        </w:rPr>
        <w:t xml:space="preserve">Trans-national communities </w:t>
      </w:r>
      <w:r w:rsidRPr="001838E7">
        <w:rPr>
          <w:rFonts w:eastAsia="Times New Roman"/>
        </w:rPr>
        <w:t>(Assyrians</w:t>
      </w:r>
      <w:r>
        <w:rPr>
          <w:rFonts w:eastAsia="Times New Roman"/>
        </w:rPr>
        <w:t>/</w:t>
      </w:r>
      <w:r w:rsidRPr="001838E7">
        <w:rPr>
          <w:rFonts w:eastAsia="Times New Roman"/>
        </w:rPr>
        <w:t xml:space="preserve">Chaldeans, Kurds, </w:t>
      </w:r>
      <w:r>
        <w:rPr>
          <w:rFonts w:eastAsia="Times New Roman"/>
        </w:rPr>
        <w:t>Berber</w:t>
      </w:r>
      <w:r w:rsidRPr="001838E7">
        <w:rPr>
          <w:rFonts w:eastAsia="Times New Roman"/>
        </w:rPr>
        <w:t>).</w:t>
      </w:r>
      <w:r>
        <w:rPr>
          <w:rFonts w:eastAsia="Times New Roman"/>
        </w:rPr>
        <w:t xml:space="preserve"> </w:t>
      </w:r>
    </w:p>
    <w:p w:rsidR="00BC1EEF" w:rsidRDefault="00BC1EEF" w:rsidP="00BC1EEF">
      <w:pPr>
        <w:numPr>
          <w:ilvl w:val="0"/>
          <w:numId w:val="1"/>
        </w:numPr>
      </w:pPr>
      <w:r w:rsidRPr="00E17E85">
        <w:rPr>
          <w:u w:val="single"/>
        </w:rPr>
        <w:t>Cost, Burden and Security:</w:t>
      </w:r>
      <w:r>
        <w:t xml:space="preserve"> (a) Requiring an additional reporting category for MENA across Federal information collections recognizes this </w:t>
      </w:r>
      <w:r w:rsidRPr="00CA3C02">
        <w:t xml:space="preserve">growing American ethnic population that </w:t>
      </w:r>
      <w:r>
        <w:t xml:space="preserve">has been </w:t>
      </w:r>
      <w:r w:rsidRPr="00CA3C02">
        <w:t>mostly invisible in federal statistics and reports, and yet remains hyper-visible in our country’s political, policy, law enforcement and security arenas. We believe accurate and inclusive data collection on the MENA population will inform policymakers, federal and local officials, service organizations, and the public on the status of these communities, their needs, and the assets they bring to local, na</w:t>
      </w:r>
      <w:r>
        <w:t xml:space="preserve">tional and </w:t>
      </w:r>
      <w:r w:rsidRPr="002D4DA5">
        <w:t xml:space="preserve">international issues. (b) Given the estimated size of the MENA group, a separate reporting category should be required when reporting allows for statistically reliable estimates because collecting data with a high margin of error is useless; (c) a separate reporting category should be required when reporting meets the requirement for no disclosure risk and does not </w:t>
      </w:r>
      <w:r w:rsidRPr="002D4DA5">
        <w:rPr>
          <w:b/>
          <w:bCs/>
        </w:rPr>
        <w:t>risks the confidentiality or privacy of the MENA</w:t>
      </w:r>
      <w:r w:rsidRPr="00E17E85">
        <w:rPr>
          <w:b/>
          <w:bCs/>
        </w:rPr>
        <w:t xml:space="preserve"> population; </w:t>
      </w:r>
      <w:r>
        <w:t>(d) We request assurances that all l</w:t>
      </w:r>
      <w:r w:rsidRPr="00E17E85">
        <w:t xml:space="preserve">aws protecting </w:t>
      </w:r>
      <w:r>
        <w:t xml:space="preserve">confidentiality be strictly </w:t>
      </w:r>
      <w:r w:rsidRPr="00E17E85">
        <w:t>enforce</w:t>
      </w:r>
      <w:r>
        <w:t>d</w:t>
      </w:r>
      <w:r w:rsidRPr="00E17E85">
        <w:t xml:space="preserve"> </w:t>
      </w:r>
      <w:r>
        <w:t xml:space="preserve">with </w:t>
      </w:r>
      <w:r w:rsidRPr="00E17E85">
        <w:t xml:space="preserve">significant penalties on breaching </w:t>
      </w:r>
      <w:r>
        <w:t>c</w:t>
      </w:r>
      <w:r w:rsidRPr="00E17E85">
        <w:t>onfidentiality.</w:t>
      </w:r>
      <w:r>
        <w:t xml:space="preserve"> Furthermore, when s</w:t>
      </w:r>
      <w:r w:rsidRPr="00E17E85">
        <w:t>pecial tab</w:t>
      </w:r>
      <w:r>
        <w:t xml:space="preserve">ulations are requested beyond what is publically available, mechanisms that ensure transparency must be maintained. </w:t>
      </w:r>
    </w:p>
    <w:p w:rsidR="00BC1EEF" w:rsidRDefault="00BC1EEF" w:rsidP="00BC1EEF">
      <w:pPr>
        <w:ind w:left="720"/>
      </w:pPr>
    </w:p>
    <w:p w:rsidR="00BC1EEF" w:rsidRDefault="00BC1EEF" w:rsidP="00BC1EEF">
      <w:pPr>
        <w:pStyle w:val="ListParagraph"/>
        <w:numPr>
          <w:ilvl w:val="0"/>
          <w:numId w:val="2"/>
        </w:numPr>
      </w:pPr>
      <w:r w:rsidRPr="00635888">
        <w:rPr>
          <w:u w:val="single"/>
        </w:rPr>
        <w:t>Additional Minimum Reporting Categories:</w:t>
      </w:r>
      <w:r>
        <w:t xml:space="preserve"> In addition to the groups listed in the FRN, we recommend that OMB issues specific guidelines for the collection of detailed ethnicity data for MENA as follows:</w:t>
      </w:r>
    </w:p>
    <w:p w:rsidR="00125D87" w:rsidRDefault="00BC1EEF" w:rsidP="00125D87">
      <w:pPr>
        <w:pStyle w:val="ListParagraph"/>
        <w:numPr>
          <w:ilvl w:val="1"/>
          <w:numId w:val="2"/>
        </w:numPr>
      </w:pPr>
      <w:r>
        <w:t xml:space="preserve">If issuing specific guidelines for the collection of detailed MENA ethnicity data, OMB should NOT adopt the NCT format, which treats the Middle East and North Africa as two separate regions, and further divides the Middle East into Arab and Non-Arab. Instead, we recommend that the OMB treat the region as one geography that is very complex and diverse and that the sub-boxes be assigned to the largest groups by population in the U.S. (Lebanese, Iranian, Egyptian, Syrian, Iraqi and Israeli) while using the examples to include </w:t>
      </w:r>
      <w:r w:rsidR="001C7B8E">
        <w:t>a</w:t>
      </w:r>
      <w:r>
        <w:t xml:space="preserve"> trans-national group (e.g. Assyrian/Chaldean), a Gulf population (Yemeni) and an Arabic-speaking country in sub Saharan Africa (Sudan).</w:t>
      </w:r>
    </w:p>
    <w:p w:rsidR="00125D87" w:rsidRDefault="00125D87" w:rsidP="00125D87">
      <w:pPr>
        <w:pStyle w:val="ListParagraph"/>
        <w:ind w:left="1080"/>
      </w:pPr>
    </w:p>
    <w:p w:rsidR="00BC1EEF" w:rsidRDefault="0068396E" w:rsidP="00125D87">
      <w:pPr>
        <w:pStyle w:val="ListParagraph"/>
        <w:numPr>
          <w:ilvl w:val="0"/>
          <w:numId w:val="2"/>
        </w:numPr>
      </w:pPr>
      <w:r>
        <w:rPr>
          <w:u w:val="single"/>
        </w:rPr>
        <w:t>Questionnaire Format and Information Q</w:t>
      </w:r>
      <w:r w:rsidR="00BC1EEF" w:rsidRPr="00125D87">
        <w:rPr>
          <w:u w:val="single"/>
        </w:rPr>
        <w:t>uality</w:t>
      </w:r>
      <w:r w:rsidR="00BC1EEF">
        <w:t xml:space="preserve">: (a) We strongly support a combined question format which treats the MENA ethnicity as equal to all OMB categories; (b) when evaluating anticipated information quality, additional testing should be considered on the MENA ethnic category to achieve the following: </w:t>
      </w:r>
      <w:proofErr w:type="spellStart"/>
      <w:r w:rsidR="00BC1EEF">
        <w:t>i</w:t>
      </w:r>
      <w:proofErr w:type="spellEnd"/>
      <w:r w:rsidR="00BC1EEF">
        <w:t xml:space="preserve">) should the separate questions format be adopted, the MENA category must be tested in the ethnic origin question (which was not achieved in the NCT); ii) the MENA question should be tested along with removing the Somali example from the Black/African American question in all formats; iii) the MENA question should be tested with examples that include Sudanese, Somali and Nubian as well as Assyrian/Chaldean). </w:t>
      </w:r>
    </w:p>
    <w:p w:rsidR="00BC1EEF" w:rsidRDefault="00BC1EEF" w:rsidP="00BC1EEF">
      <w:pPr>
        <w:ind w:left="720"/>
      </w:pPr>
    </w:p>
    <w:p w:rsidR="00BC1EEF" w:rsidRDefault="00BC1EEF" w:rsidP="00BC1EEF">
      <w:pPr>
        <w:rPr>
          <w:rFonts w:asciiTheme="majorBidi" w:hAnsiTheme="majorBidi" w:cstheme="majorBidi"/>
        </w:rPr>
      </w:pPr>
      <w:r>
        <w:rPr>
          <w:rFonts w:asciiTheme="majorBidi" w:hAnsiTheme="majorBidi" w:cstheme="majorBidi"/>
        </w:rPr>
        <w:t>Thank you for your attention to this important matter.</w:t>
      </w:r>
    </w:p>
    <w:p w:rsidR="00BC1EEF" w:rsidRDefault="00BC1EEF" w:rsidP="00BC1EEF">
      <w:pPr>
        <w:rPr>
          <w:rFonts w:asciiTheme="majorBidi" w:hAnsiTheme="majorBidi" w:cstheme="majorBidi"/>
        </w:rPr>
      </w:pPr>
    </w:p>
    <w:p w:rsidR="00EE5F0C" w:rsidRDefault="00836186"/>
    <w:sectPr w:rsidR="00EE5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B3F"/>
    <w:multiLevelType w:val="hybridMultilevel"/>
    <w:tmpl w:val="FBB63DDC"/>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6B1F8E"/>
    <w:multiLevelType w:val="hybridMultilevel"/>
    <w:tmpl w:val="C93A3114"/>
    <w:lvl w:ilvl="0" w:tplc="2842F3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A171D8"/>
    <w:multiLevelType w:val="hybridMultilevel"/>
    <w:tmpl w:val="2E249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EF"/>
    <w:rsid w:val="00101C1B"/>
    <w:rsid w:val="00125D87"/>
    <w:rsid w:val="001615ED"/>
    <w:rsid w:val="001C7B8E"/>
    <w:rsid w:val="001E3297"/>
    <w:rsid w:val="003912CA"/>
    <w:rsid w:val="00482EC5"/>
    <w:rsid w:val="006222F8"/>
    <w:rsid w:val="0068396E"/>
    <w:rsid w:val="007756EC"/>
    <w:rsid w:val="00836186"/>
    <w:rsid w:val="008B7F07"/>
    <w:rsid w:val="009C5275"/>
    <w:rsid w:val="00BC1EEF"/>
    <w:rsid w:val="00CA68F6"/>
    <w:rsid w:val="00D03386"/>
    <w:rsid w:val="00D6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E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EEF"/>
    <w:rPr>
      <w:color w:val="0000FF"/>
      <w:u w:val="single"/>
    </w:rPr>
  </w:style>
  <w:style w:type="paragraph" w:styleId="ListParagraph">
    <w:name w:val="List Paragraph"/>
    <w:basedOn w:val="Normal"/>
    <w:uiPriority w:val="34"/>
    <w:qFormat/>
    <w:rsid w:val="00BC1E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E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EEF"/>
    <w:rPr>
      <w:color w:val="0000FF"/>
      <w:u w:val="single"/>
    </w:rPr>
  </w:style>
  <w:style w:type="paragraph" w:styleId="ListParagraph">
    <w:name w:val="List Paragraph"/>
    <w:basedOn w:val="Normal"/>
    <w:uiPriority w:val="34"/>
    <w:qFormat/>
    <w:rsid w:val="00BC1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ensus.gov/about/policies/privacy/data_protection/our_privacy_principles.html" TargetMode="External"/><Relationship Id="rId7" Type="http://schemas.openxmlformats.org/officeDocument/2006/relationships/hyperlink" Target="mailto:Race-Ethnicity@omb.eop.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Lowry</dc:creator>
  <cp:keywords/>
  <dc:description/>
  <cp:lastModifiedBy>Rachel Norman</cp:lastModifiedBy>
  <cp:revision>2</cp:revision>
  <dcterms:created xsi:type="dcterms:W3CDTF">2017-04-16T20:13:00Z</dcterms:created>
  <dcterms:modified xsi:type="dcterms:W3CDTF">2017-04-16T20:13:00Z</dcterms:modified>
</cp:coreProperties>
</file>